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D054E" w14:textId="77777777" w:rsidR="00161CDE" w:rsidRPr="004872BC" w:rsidRDefault="001B3235" w:rsidP="00B000EF">
      <w:pPr>
        <w:pStyle w:val="Balk1"/>
        <w:spacing w:before="70" w:line="360" w:lineRule="auto"/>
        <w:ind w:left="2951" w:right="3072" w:hanging="2"/>
        <w:rPr>
          <w:lang w:val="en-US"/>
        </w:rPr>
      </w:pPr>
      <w:r w:rsidRPr="004872BC">
        <w:rPr>
          <w:lang w:val="en-US"/>
        </w:rPr>
        <w:t>SELÇU</w:t>
      </w:r>
      <w:r w:rsidR="00161CDE" w:rsidRPr="004872BC">
        <w:rPr>
          <w:lang w:val="en-US"/>
        </w:rPr>
        <w:t>K UNIVERSTY</w:t>
      </w:r>
    </w:p>
    <w:p w14:paraId="5DD64471" w14:textId="30CBDBDD" w:rsidR="001B3235" w:rsidRPr="004872BC" w:rsidRDefault="00161CDE" w:rsidP="00B000EF">
      <w:pPr>
        <w:pStyle w:val="Balk1"/>
        <w:spacing w:before="70" w:line="360" w:lineRule="auto"/>
        <w:ind w:left="2951" w:right="3072" w:hanging="2"/>
        <w:rPr>
          <w:lang w:val="en-US"/>
        </w:rPr>
      </w:pPr>
      <w:r w:rsidRPr="004872BC">
        <w:rPr>
          <w:lang w:val="en-US"/>
        </w:rPr>
        <w:t>HEALTH SCIENCES INSTITUTE</w:t>
      </w:r>
    </w:p>
    <w:p w14:paraId="000C8164" w14:textId="5C28BAFA" w:rsidR="001B3235" w:rsidRPr="004872BC" w:rsidRDefault="00161CDE" w:rsidP="00B000EF">
      <w:pPr>
        <w:ind w:left="1946" w:right="2066"/>
        <w:jc w:val="center"/>
        <w:rPr>
          <w:b/>
          <w:sz w:val="24"/>
          <w:lang w:val="en-US"/>
        </w:rPr>
      </w:pPr>
      <w:r w:rsidRPr="004872BC">
        <w:rPr>
          <w:b/>
          <w:sz w:val="24"/>
          <w:lang w:val="en-US"/>
        </w:rPr>
        <w:t>GRADUATE STUDENT-ADVISOR AGREEMENT</w:t>
      </w:r>
    </w:p>
    <w:p w14:paraId="7ACC80BD" w14:textId="77777777" w:rsidR="001B3235" w:rsidRPr="004872BC" w:rsidRDefault="001B3235" w:rsidP="00B000EF">
      <w:pPr>
        <w:pStyle w:val="GvdeMetni"/>
        <w:spacing w:before="3"/>
        <w:ind w:left="0"/>
        <w:jc w:val="both"/>
        <w:rPr>
          <w:b/>
          <w:sz w:val="22"/>
          <w:lang w:val="en-US"/>
        </w:rPr>
      </w:pPr>
    </w:p>
    <w:p w14:paraId="1273C155" w14:textId="4321AF9A" w:rsidR="001B3235" w:rsidRPr="004872BC" w:rsidRDefault="00161CDE" w:rsidP="00B000EF">
      <w:pPr>
        <w:pStyle w:val="Balk1"/>
        <w:numPr>
          <w:ilvl w:val="0"/>
          <w:numId w:val="2"/>
        </w:numPr>
        <w:tabs>
          <w:tab w:val="left" w:pos="357"/>
        </w:tabs>
        <w:jc w:val="both"/>
        <w:rPr>
          <w:lang w:val="en-US"/>
        </w:rPr>
      </w:pPr>
      <w:r w:rsidRPr="004872BC">
        <w:rPr>
          <w:lang w:val="en-US"/>
        </w:rPr>
        <w:t>Obligations of the student</w:t>
      </w:r>
      <w:r w:rsidR="001B3235" w:rsidRPr="004872BC">
        <w:rPr>
          <w:lang w:val="en-US"/>
        </w:rPr>
        <w:t>:</w:t>
      </w:r>
    </w:p>
    <w:p w14:paraId="7DCCA5ED" w14:textId="4F5AFC87" w:rsidR="001B3235" w:rsidRPr="004872BC" w:rsidRDefault="00161CDE" w:rsidP="00B000EF">
      <w:pPr>
        <w:pStyle w:val="ListeParagraf"/>
        <w:numPr>
          <w:ilvl w:val="1"/>
          <w:numId w:val="2"/>
        </w:numPr>
        <w:tabs>
          <w:tab w:val="left" w:pos="537"/>
        </w:tabs>
        <w:spacing w:before="134"/>
        <w:rPr>
          <w:sz w:val="24"/>
          <w:lang w:val="en-US"/>
        </w:rPr>
      </w:pPr>
      <w:r w:rsidRPr="004872BC">
        <w:rPr>
          <w:sz w:val="24"/>
          <w:lang w:val="en-US"/>
        </w:rPr>
        <w:t>Students should be aware of the requirements of their program and fulfill them on time.</w:t>
      </w:r>
    </w:p>
    <w:p w14:paraId="4B85C205" w14:textId="77777777" w:rsidR="008C33A5" w:rsidRPr="004872BC" w:rsidRDefault="008C33A5" w:rsidP="00B000EF">
      <w:pPr>
        <w:pStyle w:val="ListeParagraf"/>
        <w:numPr>
          <w:ilvl w:val="1"/>
          <w:numId w:val="2"/>
        </w:numPr>
        <w:tabs>
          <w:tab w:val="left" w:pos="537"/>
        </w:tabs>
        <w:spacing w:before="139"/>
        <w:rPr>
          <w:sz w:val="24"/>
          <w:lang w:val="en-US"/>
        </w:rPr>
      </w:pPr>
      <w:r w:rsidRPr="004872BC">
        <w:rPr>
          <w:sz w:val="24"/>
          <w:lang w:val="en-US"/>
        </w:rPr>
        <w:t>The student should make a study plan in consultation with his/her advisor and follow it.</w:t>
      </w:r>
    </w:p>
    <w:p w14:paraId="27E8649D" w14:textId="6F0D974A" w:rsidR="001B3235" w:rsidRPr="004872BC" w:rsidRDefault="008C33A5" w:rsidP="00B000EF">
      <w:pPr>
        <w:pStyle w:val="ListeParagraf"/>
        <w:numPr>
          <w:ilvl w:val="1"/>
          <w:numId w:val="2"/>
        </w:numPr>
        <w:tabs>
          <w:tab w:val="left" w:pos="537"/>
        </w:tabs>
        <w:spacing w:before="139"/>
        <w:rPr>
          <w:sz w:val="24"/>
          <w:lang w:val="en-US"/>
        </w:rPr>
      </w:pPr>
      <w:r w:rsidRPr="004872BC">
        <w:rPr>
          <w:sz w:val="24"/>
          <w:lang w:val="en-US"/>
        </w:rPr>
        <w:t>The student and his/her advisor must apply to the ethics committee for the thesis project.</w:t>
      </w:r>
    </w:p>
    <w:p w14:paraId="196898A1" w14:textId="51551D09" w:rsidR="001B3235" w:rsidRPr="004872BC" w:rsidRDefault="008C33A5" w:rsidP="00B000EF">
      <w:pPr>
        <w:pStyle w:val="ListeParagraf"/>
        <w:numPr>
          <w:ilvl w:val="1"/>
          <w:numId w:val="2"/>
        </w:numPr>
        <w:tabs>
          <w:tab w:val="left" w:pos="537"/>
        </w:tabs>
        <w:spacing w:before="137"/>
        <w:rPr>
          <w:sz w:val="24"/>
          <w:lang w:val="en-US"/>
        </w:rPr>
      </w:pPr>
      <w:r w:rsidRPr="004872BC">
        <w:rPr>
          <w:sz w:val="24"/>
          <w:lang w:val="en-US"/>
        </w:rPr>
        <w:t>The student should establish a regular meeting schedule with his/her advisor and follow it.</w:t>
      </w:r>
    </w:p>
    <w:p w14:paraId="5CB417CD" w14:textId="762A2D1B" w:rsidR="001B3235" w:rsidRPr="004872BC" w:rsidRDefault="008C33A5" w:rsidP="00B000EF">
      <w:pPr>
        <w:pStyle w:val="ListeParagraf"/>
        <w:numPr>
          <w:ilvl w:val="1"/>
          <w:numId w:val="2"/>
        </w:numPr>
        <w:tabs>
          <w:tab w:val="left" w:pos="578"/>
        </w:tabs>
        <w:spacing w:before="139" w:line="360" w:lineRule="auto"/>
        <w:ind w:left="116" w:right="242" w:firstLine="0"/>
        <w:rPr>
          <w:sz w:val="24"/>
          <w:lang w:val="en-US"/>
        </w:rPr>
      </w:pPr>
      <w:r w:rsidRPr="004872BC">
        <w:rPr>
          <w:sz w:val="24"/>
          <w:lang w:val="en-US"/>
        </w:rPr>
        <w:t>The student must complete the tasks to be determined by the advisor regarding the research project in accordance with the specified schedule.</w:t>
      </w:r>
    </w:p>
    <w:p w14:paraId="0401FFF9" w14:textId="53F83E3E" w:rsidR="001B3235" w:rsidRPr="004872BC" w:rsidRDefault="008C33A5" w:rsidP="00B000EF">
      <w:pPr>
        <w:pStyle w:val="ListeParagraf"/>
        <w:numPr>
          <w:ilvl w:val="1"/>
          <w:numId w:val="2"/>
        </w:numPr>
        <w:tabs>
          <w:tab w:val="left" w:pos="571"/>
        </w:tabs>
        <w:spacing w:before="4" w:line="357" w:lineRule="auto"/>
        <w:ind w:left="116" w:right="239" w:firstLine="0"/>
        <w:rPr>
          <w:sz w:val="24"/>
          <w:lang w:val="en-US"/>
        </w:rPr>
      </w:pPr>
      <w:r w:rsidRPr="004872BC">
        <w:rPr>
          <w:sz w:val="24"/>
          <w:lang w:val="en-US"/>
        </w:rPr>
        <w:t>The student should regularly inform his/her advisor about the status and progress of the course/thesis work.</w:t>
      </w:r>
    </w:p>
    <w:p w14:paraId="5BC5A788" w14:textId="35D4A207" w:rsidR="001B3235" w:rsidRPr="004872BC" w:rsidRDefault="008C33A5" w:rsidP="00B000EF">
      <w:pPr>
        <w:pStyle w:val="ListeParagraf"/>
        <w:numPr>
          <w:ilvl w:val="1"/>
          <w:numId w:val="2"/>
        </w:numPr>
        <w:tabs>
          <w:tab w:val="left" w:pos="575"/>
          <w:tab w:val="left" w:pos="2389"/>
        </w:tabs>
        <w:spacing w:before="3" w:line="360" w:lineRule="auto"/>
        <w:ind w:left="116" w:right="239" w:firstLine="0"/>
        <w:rPr>
          <w:sz w:val="24"/>
          <w:lang w:val="en-US"/>
        </w:rPr>
      </w:pPr>
      <w:r w:rsidRPr="004872BC">
        <w:rPr>
          <w:sz w:val="24"/>
          <w:lang w:val="en-US"/>
        </w:rPr>
        <w:t>Students must comply with the rules of Selçuk University and other cooperating institutions regarding ethics, confidentiality, working principles and security etc.</w:t>
      </w:r>
    </w:p>
    <w:p w14:paraId="48B8EF76" w14:textId="0E888851" w:rsidR="001B3235" w:rsidRPr="004872BC" w:rsidRDefault="008C33A5" w:rsidP="00B000EF">
      <w:pPr>
        <w:pStyle w:val="ListeParagraf"/>
        <w:numPr>
          <w:ilvl w:val="1"/>
          <w:numId w:val="2"/>
        </w:numPr>
        <w:tabs>
          <w:tab w:val="left" w:pos="635"/>
        </w:tabs>
        <w:spacing w:line="360" w:lineRule="auto"/>
        <w:ind w:left="116" w:right="234" w:firstLine="0"/>
        <w:rPr>
          <w:sz w:val="24"/>
          <w:lang w:val="en-US"/>
        </w:rPr>
      </w:pPr>
      <w:r w:rsidRPr="004872BC">
        <w:rPr>
          <w:sz w:val="24"/>
          <w:lang w:val="en-US"/>
        </w:rPr>
        <w:t>The student is obliged to present the results of the thesis study at scientific meetings and prepare them for publication, with the recommendation and approval of the advisor.</w:t>
      </w:r>
    </w:p>
    <w:p w14:paraId="79C760A6" w14:textId="1FE3FE43" w:rsidR="001B3235" w:rsidRPr="004872BC" w:rsidRDefault="008C33A5" w:rsidP="00B000EF">
      <w:pPr>
        <w:pStyle w:val="ListeParagraf"/>
        <w:numPr>
          <w:ilvl w:val="1"/>
          <w:numId w:val="2"/>
        </w:numPr>
        <w:tabs>
          <w:tab w:val="left" w:pos="656"/>
          <w:tab w:val="left" w:pos="657"/>
        </w:tabs>
        <w:spacing w:before="2"/>
        <w:ind w:left="656" w:hanging="543"/>
        <w:rPr>
          <w:sz w:val="24"/>
          <w:lang w:val="en-US"/>
        </w:rPr>
      </w:pPr>
      <w:r w:rsidRPr="004872BC">
        <w:rPr>
          <w:sz w:val="24"/>
          <w:lang w:val="en-US"/>
        </w:rPr>
        <w:t>The student should prepare for the qualification / thesis defense exam according to the recommendations of the advisor.</w:t>
      </w:r>
    </w:p>
    <w:p w14:paraId="5CDFC8DF" w14:textId="7424728A" w:rsidR="007B1C53" w:rsidRPr="00FC3E9A" w:rsidRDefault="007B1C53" w:rsidP="00FC3E9A">
      <w:pPr>
        <w:pStyle w:val="ListeParagraf"/>
        <w:numPr>
          <w:ilvl w:val="1"/>
          <w:numId w:val="2"/>
        </w:numPr>
        <w:tabs>
          <w:tab w:val="left" w:pos="657"/>
        </w:tabs>
        <w:spacing w:before="137" w:line="360" w:lineRule="auto"/>
        <w:ind w:right="234"/>
        <w:rPr>
          <w:sz w:val="24"/>
          <w:lang w:val="en-US"/>
        </w:rPr>
      </w:pPr>
      <w:r w:rsidRPr="007B1C53">
        <w:rPr>
          <w:sz w:val="24"/>
          <w:lang w:val="en-US"/>
        </w:rPr>
        <w:t xml:space="preserve">In order for a doctoral student to take the thesis defense exam, it is obligatory to fulfill option </w:t>
      </w:r>
      <w:proofErr w:type="gramStart"/>
      <w:r w:rsidRPr="007B1C53">
        <w:rPr>
          <w:sz w:val="24"/>
          <w:lang w:val="en-US"/>
        </w:rPr>
        <w:t>E,F</w:t>
      </w:r>
      <w:proofErr w:type="gramEnd"/>
      <w:r w:rsidRPr="007B1C53">
        <w:rPr>
          <w:sz w:val="24"/>
          <w:lang w:val="en-US"/>
        </w:rPr>
        <w:t xml:space="preserve"> along with any of the following options A, B, C, D.</w:t>
      </w:r>
    </w:p>
    <w:p w14:paraId="05427BC6" w14:textId="5E89CEFE" w:rsidR="001B3235" w:rsidRPr="004872BC" w:rsidRDefault="008C33A5" w:rsidP="00B000EF">
      <w:pPr>
        <w:pStyle w:val="ListeParagraf"/>
        <w:numPr>
          <w:ilvl w:val="0"/>
          <w:numId w:val="3"/>
        </w:numPr>
        <w:tabs>
          <w:tab w:val="left" w:pos="142"/>
        </w:tabs>
        <w:spacing w:line="360" w:lineRule="auto"/>
        <w:ind w:right="229"/>
        <w:rPr>
          <w:sz w:val="24"/>
          <w:lang w:val="en-US"/>
        </w:rPr>
      </w:pPr>
      <w:r w:rsidRPr="004872BC">
        <w:rPr>
          <w:sz w:val="24"/>
          <w:lang w:val="en-US"/>
        </w:rPr>
        <w:t>An article related to the PhD student's field that has been accepted for publication/published (DOI number) in journals in the Q1 category</w:t>
      </w:r>
      <w:r w:rsidR="001B3235" w:rsidRPr="004872BC">
        <w:rPr>
          <w:sz w:val="24"/>
          <w:lang w:val="en-US"/>
        </w:rPr>
        <w:t xml:space="preserve">, </w:t>
      </w:r>
    </w:p>
    <w:p w14:paraId="62931B97" w14:textId="0DC6678A" w:rsidR="001B3235" w:rsidRPr="004872BC" w:rsidRDefault="001B3235" w:rsidP="00B000EF">
      <w:pPr>
        <w:tabs>
          <w:tab w:val="left" w:pos="142"/>
        </w:tabs>
        <w:spacing w:line="360" w:lineRule="auto"/>
        <w:ind w:right="229"/>
        <w:jc w:val="both"/>
        <w:rPr>
          <w:sz w:val="24"/>
          <w:lang w:val="en-US"/>
        </w:rPr>
      </w:pPr>
      <w:r w:rsidRPr="004872BC">
        <w:rPr>
          <w:sz w:val="24"/>
          <w:lang w:val="en-US"/>
        </w:rPr>
        <w:t xml:space="preserve"> B. </w:t>
      </w:r>
      <w:r w:rsidR="008C33A5" w:rsidRPr="004872BC">
        <w:rPr>
          <w:sz w:val="24"/>
          <w:lang w:val="en-US"/>
        </w:rPr>
        <w:t>The PhD student must have published/accepted two scientific articles (with DOI number) in journals within the scope of SSCI, ESCI, SCI/SCI-expanded, at least one of which must be in journals in the Q2 category.</w:t>
      </w:r>
    </w:p>
    <w:p w14:paraId="409666B1" w14:textId="79C53F05" w:rsidR="001B3235" w:rsidRDefault="001B3235" w:rsidP="00B000EF">
      <w:pPr>
        <w:tabs>
          <w:tab w:val="left" w:pos="657"/>
        </w:tabs>
        <w:spacing w:before="137" w:line="0" w:lineRule="atLeast"/>
        <w:ind w:right="234"/>
        <w:jc w:val="both"/>
        <w:rPr>
          <w:sz w:val="24"/>
          <w:lang w:val="en-US"/>
        </w:rPr>
      </w:pPr>
      <w:r w:rsidRPr="004872BC">
        <w:rPr>
          <w:sz w:val="24"/>
          <w:lang w:val="en-US"/>
        </w:rPr>
        <w:t xml:space="preserve">  C. </w:t>
      </w:r>
      <w:r w:rsidR="008C33A5" w:rsidRPr="004872BC">
        <w:rPr>
          <w:sz w:val="24"/>
          <w:lang w:val="en-US"/>
        </w:rPr>
        <w:t>The student has a patent / utility model registration related to the thesis</w:t>
      </w:r>
    </w:p>
    <w:p w14:paraId="1F0F9875" w14:textId="77777777" w:rsidR="00BF6A88" w:rsidRPr="004872BC" w:rsidRDefault="00BF6A88" w:rsidP="00B000EF">
      <w:pPr>
        <w:tabs>
          <w:tab w:val="left" w:pos="657"/>
        </w:tabs>
        <w:spacing w:before="137" w:line="0" w:lineRule="atLeast"/>
        <w:ind w:right="234"/>
        <w:jc w:val="both"/>
        <w:rPr>
          <w:sz w:val="24"/>
          <w:lang w:val="en-US"/>
        </w:rPr>
      </w:pPr>
    </w:p>
    <w:p w14:paraId="64EE7149" w14:textId="1CCAE9C6" w:rsidR="001B3235" w:rsidRPr="00503EB3" w:rsidRDefault="001B3235" w:rsidP="00BF6A88">
      <w:pPr>
        <w:spacing w:line="360" w:lineRule="auto"/>
        <w:rPr>
          <w:sz w:val="24"/>
          <w:lang w:val="en-US"/>
        </w:rPr>
      </w:pPr>
      <w:r w:rsidRPr="004872BC">
        <w:rPr>
          <w:sz w:val="24"/>
          <w:lang w:val="en-US"/>
        </w:rPr>
        <w:t xml:space="preserve">  D.1 </w:t>
      </w:r>
      <w:r w:rsidR="00503EB3" w:rsidRPr="00503EB3">
        <w:rPr>
          <w:sz w:val="24"/>
          <w:lang w:val="en-US"/>
        </w:rPr>
        <w:t>At least one scientific article related to the student’s field must be published/accepted (with a DOI number) in journals within the scope of SSCI, ESCI, SCI/SCI-expanded.</w:t>
      </w:r>
    </w:p>
    <w:p w14:paraId="2A7CE752" w14:textId="65767A6A" w:rsidR="001B3235" w:rsidRPr="00BF6A88" w:rsidRDefault="008C33A5" w:rsidP="00BF6A88">
      <w:pPr>
        <w:tabs>
          <w:tab w:val="left" w:pos="357"/>
        </w:tabs>
        <w:spacing w:before="140" w:line="360" w:lineRule="auto"/>
        <w:ind w:right="229"/>
        <w:jc w:val="both"/>
        <w:rPr>
          <w:sz w:val="24"/>
          <w:lang w:val="en-US"/>
        </w:rPr>
      </w:pPr>
      <w:r w:rsidRPr="00503EB3">
        <w:rPr>
          <w:sz w:val="24"/>
          <w:lang w:val="en-US"/>
        </w:rPr>
        <w:t xml:space="preserve"> </w:t>
      </w:r>
      <w:r w:rsidRPr="004872BC">
        <w:rPr>
          <w:lang w:val="en-US"/>
        </w:rPr>
        <w:t xml:space="preserve"> D.</w:t>
      </w:r>
      <w:r w:rsidR="001B3235" w:rsidRPr="004872BC">
        <w:rPr>
          <w:lang w:val="en-US"/>
        </w:rPr>
        <w:t xml:space="preserve">2. </w:t>
      </w:r>
      <w:r w:rsidR="00BF6A88" w:rsidRPr="00BF6A88">
        <w:rPr>
          <w:sz w:val="24"/>
          <w:lang w:val="en-US"/>
        </w:rPr>
        <w:t>At least one scientific article or compilation related to the student's field must be accepted/published in the journal</w:t>
      </w:r>
      <w:bookmarkStart w:id="0" w:name="_GoBack"/>
      <w:bookmarkEnd w:id="0"/>
      <w:r w:rsidR="00BF6A88" w:rsidRPr="00BF6A88">
        <w:rPr>
          <w:sz w:val="24"/>
          <w:lang w:val="en-US"/>
        </w:rPr>
        <w:t>s in the TR Index list (with a DOI number).</w:t>
      </w:r>
    </w:p>
    <w:p w14:paraId="14C2FA8D" w14:textId="6F0B4107" w:rsidR="001B3235" w:rsidRPr="00BF6A88" w:rsidRDefault="001B3235" w:rsidP="00BF6A88">
      <w:pPr>
        <w:tabs>
          <w:tab w:val="left" w:pos="357"/>
          <w:tab w:val="left" w:pos="3262"/>
        </w:tabs>
        <w:spacing w:line="0" w:lineRule="atLeast"/>
        <w:ind w:left="113" w:right="238"/>
        <w:jc w:val="both"/>
        <w:rPr>
          <w:sz w:val="24"/>
          <w:lang w:val="en-US"/>
        </w:rPr>
      </w:pPr>
      <w:r w:rsidRPr="004872BC">
        <w:rPr>
          <w:sz w:val="24"/>
          <w:lang w:val="en-US"/>
        </w:rPr>
        <w:t xml:space="preserve">E. </w:t>
      </w:r>
      <w:r w:rsidR="00BF6A88" w:rsidRPr="00BF6A88">
        <w:rPr>
          <w:sz w:val="24"/>
          <w:lang w:val="en-US"/>
        </w:rPr>
        <w:t>There must be one oral or poster presentation in national or international congresses.</w:t>
      </w:r>
    </w:p>
    <w:p w14:paraId="1712AAD3" w14:textId="77777777" w:rsidR="001B3235" w:rsidRPr="004872BC" w:rsidRDefault="001B3235" w:rsidP="00B000EF">
      <w:pPr>
        <w:tabs>
          <w:tab w:val="left" w:pos="357"/>
          <w:tab w:val="left" w:pos="3262"/>
        </w:tabs>
        <w:spacing w:line="0" w:lineRule="atLeast"/>
        <w:ind w:left="113" w:right="238"/>
        <w:jc w:val="both"/>
        <w:rPr>
          <w:sz w:val="24"/>
          <w:lang w:val="en-US"/>
        </w:rPr>
      </w:pPr>
    </w:p>
    <w:p w14:paraId="42300B96" w14:textId="66DA07E5" w:rsidR="001B3235" w:rsidRPr="004872BC" w:rsidRDefault="001B3235" w:rsidP="00BF6A88">
      <w:pPr>
        <w:tabs>
          <w:tab w:val="left" w:pos="357"/>
          <w:tab w:val="left" w:pos="3262"/>
        </w:tabs>
        <w:spacing w:line="360" w:lineRule="auto"/>
        <w:ind w:left="113" w:right="238"/>
        <w:jc w:val="both"/>
        <w:rPr>
          <w:sz w:val="24"/>
          <w:lang w:val="en-US"/>
        </w:rPr>
      </w:pPr>
      <w:r w:rsidRPr="004872BC">
        <w:rPr>
          <w:sz w:val="24"/>
          <w:lang w:val="en-US"/>
        </w:rPr>
        <w:t xml:space="preserve">F. </w:t>
      </w:r>
      <w:r w:rsidR="00BF6A88" w:rsidRPr="00BF6A88">
        <w:rPr>
          <w:sz w:val="24"/>
          <w:lang w:val="en-US"/>
        </w:rPr>
        <w:t xml:space="preserve">An article related to the student’s field sent for the evaluation in the journals which are included </w:t>
      </w:r>
      <w:r w:rsidR="00BF6A88" w:rsidRPr="00BF6A88">
        <w:rPr>
          <w:sz w:val="24"/>
          <w:lang w:val="en-US"/>
        </w:rPr>
        <w:lastRenderedPageBreak/>
        <w:t xml:space="preserve">in the indexes that are determined by the Institute Administrative Board for a period of two years. The </w:t>
      </w:r>
      <w:proofErr w:type="spellStart"/>
      <w:r w:rsidR="00BF6A88" w:rsidRPr="00BF6A88">
        <w:rPr>
          <w:sz w:val="24"/>
          <w:lang w:val="en-US"/>
        </w:rPr>
        <w:t>evulation</w:t>
      </w:r>
      <w:proofErr w:type="spellEnd"/>
      <w:r w:rsidR="00BF6A88" w:rsidRPr="00BF6A88">
        <w:rPr>
          <w:sz w:val="24"/>
          <w:lang w:val="en-US"/>
        </w:rPr>
        <w:t xml:space="preserve"> of </w:t>
      </w:r>
      <w:proofErr w:type="spellStart"/>
      <w:r w:rsidR="00BF6A88" w:rsidRPr="00BF6A88">
        <w:rPr>
          <w:sz w:val="24"/>
          <w:lang w:val="en-US"/>
        </w:rPr>
        <w:t>obligatory’s</w:t>
      </w:r>
      <w:proofErr w:type="spellEnd"/>
      <w:r w:rsidR="00BF6A88" w:rsidRPr="00BF6A88">
        <w:rPr>
          <w:sz w:val="24"/>
          <w:lang w:val="en-US"/>
        </w:rPr>
        <w:t xml:space="preserve"> for the </w:t>
      </w:r>
      <w:proofErr w:type="spellStart"/>
      <w:r w:rsidR="00BF6A88" w:rsidRPr="00BF6A88">
        <w:rPr>
          <w:sz w:val="24"/>
          <w:lang w:val="en-US"/>
        </w:rPr>
        <w:t>the</w:t>
      </w:r>
      <w:proofErr w:type="spellEnd"/>
      <w:r w:rsidR="00BF6A88" w:rsidRPr="00BF6A88">
        <w:rPr>
          <w:sz w:val="24"/>
          <w:lang w:val="en-US"/>
        </w:rPr>
        <w:t xml:space="preserve"> articles which are sent for publication is done by the Thesis Monitoring Committee.</w:t>
      </w:r>
    </w:p>
    <w:p w14:paraId="48395667" w14:textId="77777777" w:rsidR="00B000EF" w:rsidRPr="004872BC" w:rsidRDefault="00B000EF" w:rsidP="00B000EF">
      <w:pPr>
        <w:tabs>
          <w:tab w:val="left" w:pos="357"/>
        </w:tabs>
        <w:spacing w:before="3"/>
        <w:ind w:left="116"/>
        <w:jc w:val="both"/>
        <w:rPr>
          <w:sz w:val="24"/>
          <w:lang w:val="en-US"/>
        </w:rPr>
      </w:pPr>
    </w:p>
    <w:p w14:paraId="5AB4903F" w14:textId="73A5F786" w:rsidR="001B3235" w:rsidRPr="006F7ACA" w:rsidRDefault="001B3235" w:rsidP="00B000EF">
      <w:pPr>
        <w:tabs>
          <w:tab w:val="left" w:pos="357"/>
        </w:tabs>
        <w:spacing w:before="3"/>
        <w:ind w:left="116"/>
        <w:jc w:val="both"/>
        <w:rPr>
          <w:b/>
          <w:bCs/>
          <w:sz w:val="24"/>
          <w:lang w:val="en-US"/>
        </w:rPr>
      </w:pPr>
      <w:r w:rsidRPr="006F7ACA">
        <w:rPr>
          <w:b/>
          <w:bCs/>
          <w:sz w:val="24"/>
          <w:lang w:val="en-US"/>
        </w:rPr>
        <w:t>1.</w:t>
      </w:r>
      <w:r w:rsidR="00EF0F50" w:rsidRPr="006F7ACA">
        <w:rPr>
          <w:b/>
          <w:bCs/>
          <w:lang w:val="en-US"/>
        </w:rPr>
        <w:t xml:space="preserve"> </w:t>
      </w:r>
      <w:r w:rsidR="00EF0F50" w:rsidRPr="006F7ACA">
        <w:rPr>
          <w:b/>
          <w:bCs/>
          <w:sz w:val="24"/>
          <w:lang w:val="en-US"/>
        </w:rPr>
        <w:t>Obligations of the Advisor</w:t>
      </w:r>
      <w:r w:rsidRPr="006F7ACA">
        <w:rPr>
          <w:b/>
          <w:bCs/>
          <w:sz w:val="24"/>
          <w:lang w:val="en-US"/>
        </w:rPr>
        <w:t>:</w:t>
      </w:r>
    </w:p>
    <w:p w14:paraId="02F9182F" w14:textId="40D76C7E" w:rsidR="00EF0F50" w:rsidRPr="004872BC" w:rsidRDefault="00EF0F50" w:rsidP="006F7ACA">
      <w:pPr>
        <w:pStyle w:val="ListeParagraf"/>
        <w:numPr>
          <w:ilvl w:val="1"/>
          <w:numId w:val="1"/>
        </w:numPr>
        <w:tabs>
          <w:tab w:val="left" w:pos="551"/>
        </w:tabs>
        <w:spacing w:before="135" w:line="360" w:lineRule="auto"/>
        <w:ind w:right="236" w:firstLine="26"/>
        <w:rPr>
          <w:sz w:val="24"/>
          <w:lang w:val="en-US"/>
        </w:rPr>
      </w:pPr>
      <w:r w:rsidRPr="004872BC">
        <w:rPr>
          <w:sz w:val="24"/>
          <w:lang w:val="en-US"/>
        </w:rPr>
        <w:t>The counselor is the person who guides the student in achieving his/her learning goals. Openness and honesty are the most important characteristics of this relationship. In this context, the advisor should guide the thesis study by taking into account the student's interests and abilities. The advisor should consider the characteristics of the student from the very beginning in the selection of course and thesis topics.</w:t>
      </w:r>
    </w:p>
    <w:p w14:paraId="3AAE1C93" w14:textId="3C83EBE9" w:rsidR="001B3235" w:rsidRPr="004872BC" w:rsidRDefault="00EF0F50" w:rsidP="00B000EF">
      <w:pPr>
        <w:pStyle w:val="ListeParagraf"/>
        <w:numPr>
          <w:ilvl w:val="1"/>
          <w:numId w:val="1"/>
        </w:numPr>
        <w:tabs>
          <w:tab w:val="left" w:pos="539"/>
        </w:tabs>
        <w:spacing w:before="76" w:line="360" w:lineRule="auto"/>
        <w:ind w:right="237" w:firstLine="0"/>
        <w:rPr>
          <w:sz w:val="24"/>
          <w:lang w:val="en-US"/>
        </w:rPr>
      </w:pPr>
      <w:r w:rsidRPr="004872BC">
        <w:rPr>
          <w:sz w:val="24"/>
          <w:lang w:val="en-US"/>
        </w:rPr>
        <w:t>In order for the student to complete his/her education within the period stipulated in the regulation, he/she should monitor the course status, familiarize and guide the student to his/her new status by introducing the institution.</w:t>
      </w:r>
    </w:p>
    <w:p w14:paraId="448B0839" w14:textId="172BF60E" w:rsidR="001B3235" w:rsidRPr="004872BC" w:rsidRDefault="00EF0F50" w:rsidP="00B000EF">
      <w:pPr>
        <w:pStyle w:val="ListeParagraf"/>
        <w:numPr>
          <w:ilvl w:val="1"/>
          <w:numId w:val="1"/>
        </w:numPr>
        <w:tabs>
          <w:tab w:val="left" w:pos="568"/>
        </w:tabs>
        <w:spacing w:line="360" w:lineRule="auto"/>
        <w:ind w:right="241" w:firstLine="0"/>
        <w:rPr>
          <w:sz w:val="24"/>
          <w:lang w:val="en-US"/>
        </w:rPr>
      </w:pPr>
      <w:r w:rsidRPr="004872BC">
        <w:rPr>
          <w:sz w:val="24"/>
          <w:lang w:val="en-US"/>
        </w:rPr>
        <w:t>At the beginning of each semester, determine the courses to be taken during the semester with the student and check the course registration forms.</w:t>
      </w:r>
    </w:p>
    <w:p w14:paraId="24C73DDD" w14:textId="50C4F2E3" w:rsidR="001B3235" w:rsidRPr="004872BC" w:rsidRDefault="00EF0F50" w:rsidP="00B000EF">
      <w:pPr>
        <w:pStyle w:val="ListeParagraf"/>
        <w:numPr>
          <w:ilvl w:val="1"/>
          <w:numId w:val="1"/>
        </w:numPr>
        <w:tabs>
          <w:tab w:val="left" w:pos="573"/>
        </w:tabs>
        <w:spacing w:line="360" w:lineRule="auto"/>
        <w:ind w:right="237" w:firstLine="0"/>
        <w:rPr>
          <w:sz w:val="24"/>
          <w:lang w:val="en-US"/>
        </w:rPr>
      </w:pPr>
      <w:r w:rsidRPr="004872BC">
        <w:rPr>
          <w:sz w:val="24"/>
          <w:lang w:val="en-US"/>
        </w:rPr>
        <w:t>Inform and guide students about exchange programs, study abroad opportunities and scholarships.</w:t>
      </w:r>
    </w:p>
    <w:p w14:paraId="0A9D01E2" w14:textId="0AC42D8B" w:rsidR="001B3235" w:rsidRPr="004872BC" w:rsidRDefault="00EF0F50" w:rsidP="00B000EF">
      <w:pPr>
        <w:pStyle w:val="ListeParagraf"/>
        <w:numPr>
          <w:ilvl w:val="1"/>
          <w:numId w:val="1"/>
        </w:numPr>
        <w:tabs>
          <w:tab w:val="left" w:pos="592"/>
        </w:tabs>
        <w:spacing w:line="360" w:lineRule="auto"/>
        <w:ind w:right="240" w:firstLine="0"/>
        <w:rPr>
          <w:sz w:val="24"/>
          <w:lang w:val="en-US"/>
        </w:rPr>
      </w:pPr>
      <w:r w:rsidRPr="004872BC">
        <w:rPr>
          <w:sz w:val="24"/>
          <w:lang w:val="en-US"/>
        </w:rPr>
        <w:t>Guide the student in the development of his/her ability to access, produce and evaluate information. Plan the thesis study together with the student and ensure the preparation of the necessary infrastructure for the study</w:t>
      </w:r>
      <w:r w:rsidR="001B3235" w:rsidRPr="004872BC">
        <w:rPr>
          <w:sz w:val="24"/>
          <w:lang w:val="en-US"/>
        </w:rPr>
        <w:t>.</w:t>
      </w:r>
    </w:p>
    <w:p w14:paraId="445DF03A" w14:textId="728AFCDE" w:rsidR="001B3235" w:rsidRPr="004872BC" w:rsidRDefault="00EF0F50" w:rsidP="00B000EF">
      <w:pPr>
        <w:pStyle w:val="ListeParagraf"/>
        <w:numPr>
          <w:ilvl w:val="1"/>
          <w:numId w:val="1"/>
        </w:numPr>
        <w:tabs>
          <w:tab w:val="left" w:pos="561"/>
        </w:tabs>
        <w:spacing w:before="2" w:line="360" w:lineRule="auto"/>
        <w:ind w:right="242" w:firstLine="0"/>
        <w:rPr>
          <w:sz w:val="24"/>
          <w:lang w:val="en-US"/>
        </w:rPr>
      </w:pPr>
      <w:r w:rsidRPr="004872BC">
        <w:rPr>
          <w:sz w:val="24"/>
          <w:lang w:val="en-US"/>
        </w:rPr>
        <w:t>Ensure that the student submits his/her thesis proposal to the Graduate School on time, that the thesis monitoring committee meetings are held regularly and reports are prepared.</w:t>
      </w:r>
    </w:p>
    <w:p w14:paraId="26D0D329" w14:textId="77777777" w:rsidR="00EF0F50" w:rsidRPr="004872BC" w:rsidRDefault="00EF0F50" w:rsidP="00B000EF">
      <w:pPr>
        <w:pStyle w:val="ListeParagraf"/>
        <w:numPr>
          <w:ilvl w:val="1"/>
          <w:numId w:val="1"/>
        </w:numPr>
        <w:tabs>
          <w:tab w:val="left" w:pos="539"/>
        </w:tabs>
        <w:spacing w:line="360" w:lineRule="auto"/>
        <w:ind w:right="233" w:firstLine="0"/>
        <w:rPr>
          <w:sz w:val="24"/>
          <w:lang w:val="en-US"/>
        </w:rPr>
      </w:pPr>
      <w:r w:rsidRPr="004872BC">
        <w:rPr>
          <w:sz w:val="24"/>
          <w:lang w:val="en-US"/>
        </w:rPr>
        <w:t>The advisor should regularly meet with the student to evaluate the process of the study and the results obtained. The advisor should create a regular meeting schedule with the student.</w:t>
      </w:r>
    </w:p>
    <w:p w14:paraId="3B313CAC" w14:textId="01C453A7" w:rsidR="001B3235" w:rsidRPr="006F7ACA" w:rsidRDefault="00206727" w:rsidP="00B000EF">
      <w:pPr>
        <w:pStyle w:val="ListeParagraf"/>
        <w:numPr>
          <w:ilvl w:val="1"/>
          <w:numId w:val="1"/>
        </w:numPr>
        <w:tabs>
          <w:tab w:val="left" w:pos="539"/>
        </w:tabs>
        <w:spacing w:line="360" w:lineRule="auto"/>
        <w:ind w:right="233" w:firstLine="0"/>
        <w:rPr>
          <w:sz w:val="24"/>
          <w:lang w:val="en-US"/>
        </w:rPr>
      </w:pPr>
      <w:r w:rsidRPr="006F7ACA">
        <w:rPr>
          <w:sz w:val="24"/>
          <w:lang w:val="en-US"/>
        </w:rPr>
        <w:t>Guide the thesis work to be carried out with high ethical standards and be a role model with his/her own behavior</w:t>
      </w:r>
      <w:r w:rsidR="001B3235" w:rsidRPr="006F7ACA">
        <w:rPr>
          <w:sz w:val="24"/>
          <w:lang w:val="en-US"/>
        </w:rPr>
        <w:t>.</w:t>
      </w:r>
      <w:r w:rsidR="006F7ACA" w:rsidRPr="006F7ACA">
        <w:rPr>
          <w:sz w:val="24"/>
          <w:lang w:val="en-US"/>
        </w:rPr>
        <w:t xml:space="preserve"> </w:t>
      </w:r>
      <w:r w:rsidRPr="006F7ACA">
        <w:rPr>
          <w:sz w:val="24"/>
          <w:lang w:val="en-US"/>
        </w:rPr>
        <w:t>Within this framework, the student should be directed to obtain ethics committee/other relevant institutional permissions and to submit the results to the relevant committees.</w:t>
      </w:r>
    </w:p>
    <w:p w14:paraId="31232E22" w14:textId="77777777" w:rsidR="006F7ACA" w:rsidRDefault="00EF0F50" w:rsidP="00B000EF">
      <w:pPr>
        <w:pStyle w:val="ListeParagraf"/>
        <w:numPr>
          <w:ilvl w:val="1"/>
          <w:numId w:val="1"/>
        </w:numPr>
        <w:tabs>
          <w:tab w:val="left" w:pos="707"/>
        </w:tabs>
        <w:spacing w:line="362" w:lineRule="auto"/>
        <w:ind w:right="230" w:firstLine="0"/>
        <w:rPr>
          <w:sz w:val="24"/>
          <w:lang w:val="en-US"/>
        </w:rPr>
      </w:pPr>
      <w:r w:rsidRPr="004872BC">
        <w:rPr>
          <w:sz w:val="24"/>
          <w:lang w:val="en-US"/>
        </w:rPr>
        <w:t>Direct the student on the financial support required for the thesis study and help in the preparation of project proposals.</w:t>
      </w:r>
    </w:p>
    <w:p w14:paraId="4A5423A5" w14:textId="15E73EF1" w:rsidR="001B3235" w:rsidRPr="004872BC" w:rsidRDefault="006F7ACA" w:rsidP="00B000EF">
      <w:pPr>
        <w:pStyle w:val="ListeParagraf"/>
        <w:numPr>
          <w:ilvl w:val="1"/>
          <w:numId w:val="1"/>
        </w:numPr>
        <w:tabs>
          <w:tab w:val="left" w:pos="707"/>
        </w:tabs>
        <w:spacing w:line="362" w:lineRule="auto"/>
        <w:ind w:right="230" w:firstLine="0"/>
        <w:rPr>
          <w:sz w:val="24"/>
          <w:lang w:val="en-US"/>
        </w:rPr>
      </w:pPr>
      <w:r w:rsidRPr="006F7ACA">
        <w:rPr>
          <w:sz w:val="24"/>
          <w:lang w:val="en-US"/>
        </w:rPr>
        <w:t>Follow the scientific developments related to the thesis topic and guide the student to do the same</w:t>
      </w:r>
      <w:r>
        <w:rPr>
          <w:sz w:val="24"/>
          <w:lang w:val="en-US"/>
        </w:rPr>
        <w:t>.</w:t>
      </w:r>
    </w:p>
    <w:p w14:paraId="18E8440A" w14:textId="317FDD92" w:rsidR="001B3235" w:rsidRPr="004872BC" w:rsidRDefault="00EF0F50" w:rsidP="00B000EF">
      <w:pPr>
        <w:pStyle w:val="ListeParagraf"/>
        <w:numPr>
          <w:ilvl w:val="1"/>
          <w:numId w:val="1"/>
        </w:numPr>
        <w:tabs>
          <w:tab w:val="left" w:pos="657"/>
        </w:tabs>
        <w:spacing w:line="271" w:lineRule="exact"/>
        <w:ind w:left="656" w:hanging="543"/>
        <w:rPr>
          <w:sz w:val="24"/>
          <w:lang w:val="en-US"/>
        </w:rPr>
      </w:pPr>
      <w:r w:rsidRPr="004872BC">
        <w:rPr>
          <w:sz w:val="24"/>
          <w:lang w:val="en-US"/>
        </w:rPr>
        <w:t>Guide the student for the publication of the thesis and his/her career after graduation.</w:t>
      </w:r>
    </w:p>
    <w:p w14:paraId="79622A16" w14:textId="3971D5B9" w:rsidR="00EF0F50" w:rsidRPr="004872BC" w:rsidRDefault="00EF0F50" w:rsidP="00EF0F50">
      <w:pPr>
        <w:pStyle w:val="ListeParagraf"/>
        <w:numPr>
          <w:ilvl w:val="1"/>
          <w:numId w:val="1"/>
        </w:numPr>
        <w:tabs>
          <w:tab w:val="left" w:pos="142"/>
        </w:tabs>
        <w:spacing w:before="1"/>
        <w:ind w:left="142" w:firstLine="0"/>
        <w:rPr>
          <w:sz w:val="24"/>
          <w:lang w:val="en-US"/>
        </w:rPr>
      </w:pPr>
      <w:r w:rsidRPr="004872BC">
        <w:rPr>
          <w:sz w:val="24"/>
          <w:lang w:val="en-US"/>
        </w:rPr>
        <w:t xml:space="preserve">The advisor should encourage his/her students to participate in and contribute to the academic activities </w:t>
      </w:r>
      <w:r w:rsidR="006F7ACA" w:rsidRPr="004872BC">
        <w:rPr>
          <w:sz w:val="24"/>
          <w:lang w:val="en-US"/>
        </w:rPr>
        <w:t xml:space="preserve">he/she conducts </w:t>
      </w:r>
      <w:r w:rsidRPr="004872BC">
        <w:rPr>
          <w:sz w:val="24"/>
          <w:lang w:val="en-US"/>
        </w:rPr>
        <w:t>(lectures, conferences, scientific meetings, research projects).</w:t>
      </w:r>
    </w:p>
    <w:p w14:paraId="51E3B1BF" w14:textId="111A9CAF" w:rsidR="001B3235" w:rsidRPr="004872BC" w:rsidRDefault="00EF0F50" w:rsidP="00EF0F50">
      <w:pPr>
        <w:pStyle w:val="ListeParagraf"/>
        <w:numPr>
          <w:ilvl w:val="1"/>
          <w:numId w:val="1"/>
        </w:numPr>
        <w:tabs>
          <w:tab w:val="left" w:pos="142"/>
        </w:tabs>
        <w:spacing w:before="1"/>
        <w:ind w:left="142" w:firstLine="0"/>
        <w:rPr>
          <w:sz w:val="24"/>
          <w:lang w:val="en-US"/>
        </w:rPr>
      </w:pPr>
      <w:r w:rsidRPr="004872BC">
        <w:rPr>
          <w:sz w:val="24"/>
          <w:lang w:val="en-US"/>
        </w:rPr>
        <w:lastRenderedPageBreak/>
        <w:t>Provide objective feedback on the student's academic progress at all levels</w:t>
      </w:r>
      <w:r w:rsidR="001B3235" w:rsidRPr="004872BC">
        <w:rPr>
          <w:sz w:val="24"/>
          <w:lang w:val="en-US"/>
        </w:rPr>
        <w:t>.</w:t>
      </w:r>
    </w:p>
    <w:p w14:paraId="2726BF42" w14:textId="660C77AC" w:rsidR="001B3235" w:rsidRPr="004872BC" w:rsidRDefault="00EF0F50" w:rsidP="00B000EF">
      <w:pPr>
        <w:pStyle w:val="ListeParagraf"/>
        <w:numPr>
          <w:ilvl w:val="1"/>
          <w:numId w:val="1"/>
        </w:numPr>
        <w:tabs>
          <w:tab w:val="left" w:pos="659"/>
        </w:tabs>
        <w:spacing w:before="139" w:line="357" w:lineRule="auto"/>
        <w:ind w:right="238" w:firstLine="0"/>
        <w:rPr>
          <w:sz w:val="24"/>
          <w:lang w:val="en-US"/>
        </w:rPr>
      </w:pPr>
      <w:r w:rsidRPr="004872BC">
        <w:rPr>
          <w:sz w:val="24"/>
          <w:lang w:val="en-US"/>
        </w:rPr>
        <w:t>The advisor is responsible for submitting the "proficiency exam jury", "thesis monitoring committee", "thesis proposal" and "thesis defense exam jury" to the Institute.</w:t>
      </w:r>
    </w:p>
    <w:p w14:paraId="2B508A95" w14:textId="77777777" w:rsidR="001B3235" w:rsidRPr="004872BC" w:rsidRDefault="001B3235" w:rsidP="00B000EF">
      <w:pPr>
        <w:tabs>
          <w:tab w:val="left" w:pos="659"/>
        </w:tabs>
        <w:spacing w:before="139" w:line="357" w:lineRule="auto"/>
        <w:ind w:left="116" w:right="238"/>
        <w:jc w:val="both"/>
        <w:rPr>
          <w:sz w:val="24"/>
          <w:lang w:val="en-US"/>
        </w:rPr>
      </w:pPr>
    </w:p>
    <w:p w14:paraId="72B42F5E" w14:textId="77777777" w:rsidR="00206727" w:rsidRPr="004872BC" w:rsidRDefault="00206727" w:rsidP="00206727">
      <w:pPr>
        <w:pStyle w:val="GvdeMetni"/>
        <w:spacing w:before="63" w:line="360" w:lineRule="auto"/>
        <w:ind w:right="230"/>
        <w:jc w:val="both"/>
        <w:rPr>
          <w:bCs/>
          <w:szCs w:val="22"/>
          <w:lang w:val="en-US"/>
        </w:rPr>
      </w:pPr>
      <w:r w:rsidRPr="004872BC">
        <w:rPr>
          <w:b/>
          <w:szCs w:val="22"/>
          <w:lang w:val="en-US"/>
        </w:rPr>
        <w:t xml:space="preserve">Publication rights: </w:t>
      </w:r>
      <w:r w:rsidRPr="004872BC">
        <w:rPr>
          <w:bCs/>
          <w:szCs w:val="22"/>
          <w:lang w:val="en-US"/>
        </w:rPr>
        <w:t>Both the supervisor and the student should have the original data of the thesis study. The data must be kept for at least 5 years even if the work is published. The student should be the first name in the publication produced from the thesis work, the order of the other authors should be determined by the advisor according to their contributions to the thesis work.</w:t>
      </w:r>
    </w:p>
    <w:p w14:paraId="058A18A5" w14:textId="77777777" w:rsidR="00206727" w:rsidRPr="004872BC" w:rsidRDefault="00206727" w:rsidP="00206727">
      <w:pPr>
        <w:pStyle w:val="GvdeMetni"/>
        <w:spacing w:before="63" w:line="360" w:lineRule="auto"/>
        <w:ind w:right="230"/>
        <w:jc w:val="both"/>
        <w:rPr>
          <w:bCs/>
          <w:szCs w:val="22"/>
          <w:lang w:val="en-US"/>
        </w:rPr>
      </w:pPr>
      <w:r w:rsidRPr="004872BC">
        <w:rPr>
          <w:bCs/>
          <w:szCs w:val="22"/>
          <w:lang w:val="en-US"/>
        </w:rPr>
        <w:t>If the student does not prepare the results of the thesis for publication within one year after the completion of the thesis, the advisor has the right to publish the results, provided that the student is the first author.</w:t>
      </w:r>
    </w:p>
    <w:p w14:paraId="3E19C267" w14:textId="0A308930" w:rsidR="001B3235" w:rsidRPr="004872BC" w:rsidRDefault="00206727" w:rsidP="00B000EF">
      <w:pPr>
        <w:pStyle w:val="Balk1"/>
        <w:numPr>
          <w:ilvl w:val="0"/>
          <w:numId w:val="1"/>
        </w:numPr>
        <w:tabs>
          <w:tab w:val="left" w:pos="357"/>
        </w:tabs>
        <w:spacing w:before="9"/>
        <w:ind w:hanging="243"/>
        <w:jc w:val="both"/>
        <w:rPr>
          <w:lang w:val="en-US"/>
        </w:rPr>
      </w:pPr>
      <w:r w:rsidRPr="004872BC">
        <w:rPr>
          <w:lang w:val="en-US"/>
        </w:rPr>
        <w:t>Solution of Problems that may arise in the Counselor-Student Relationship</w:t>
      </w:r>
    </w:p>
    <w:p w14:paraId="7D43B58B" w14:textId="77777777" w:rsidR="001B3235" w:rsidRPr="004872BC" w:rsidRDefault="001B3235" w:rsidP="00B000EF">
      <w:pPr>
        <w:pStyle w:val="GvdeMetni"/>
        <w:spacing w:before="6"/>
        <w:ind w:left="0"/>
        <w:jc w:val="both"/>
        <w:rPr>
          <w:b/>
          <w:sz w:val="23"/>
          <w:lang w:val="en-US"/>
        </w:rPr>
      </w:pPr>
    </w:p>
    <w:p w14:paraId="6CCF092D" w14:textId="77777777" w:rsidR="00206727" w:rsidRPr="004872BC" w:rsidRDefault="00206727" w:rsidP="00206727">
      <w:pPr>
        <w:pStyle w:val="GvdeMetni"/>
        <w:spacing w:line="480" w:lineRule="auto"/>
        <w:ind w:right="98"/>
        <w:jc w:val="both"/>
        <w:rPr>
          <w:lang w:val="en-US"/>
        </w:rPr>
      </w:pPr>
      <w:r w:rsidRPr="004872BC">
        <w:rPr>
          <w:lang w:val="en-US"/>
        </w:rPr>
        <w:t>The main goal is to improve the quality of the thesis and to create a more qualified research-education atmosphere. If there is a problem in the advisor/student relationship, the head of the department should step in and try to reach a compromise by determining the nature of the problem. In case of failure to reach a compromise, the Graduate School Executive Board has the authority to appoint an advisor ex officio.</w:t>
      </w:r>
    </w:p>
    <w:p w14:paraId="5B18E3C7" w14:textId="77777777" w:rsidR="001B3235" w:rsidRPr="004872BC" w:rsidRDefault="001B3235" w:rsidP="00B000EF">
      <w:pPr>
        <w:pStyle w:val="GvdeMetni"/>
        <w:spacing w:before="8"/>
        <w:ind w:left="0"/>
        <w:jc w:val="both"/>
        <w:rPr>
          <w:lang w:val="en-US"/>
        </w:rPr>
      </w:pPr>
    </w:p>
    <w:p w14:paraId="108C054B" w14:textId="5F20F791" w:rsidR="00206727" w:rsidRPr="004872BC" w:rsidRDefault="00206727" w:rsidP="00206727">
      <w:pPr>
        <w:pStyle w:val="GvdeMetni"/>
        <w:rPr>
          <w:lang w:val="en-US"/>
        </w:rPr>
      </w:pPr>
      <w:r w:rsidRPr="004872BC">
        <w:rPr>
          <w:lang w:val="en-US"/>
        </w:rPr>
        <w:t>Under this contract, Selçuk University Faculty Member (advisor) ...................................................... will be the advisor of the student</w:t>
      </w:r>
      <w:r w:rsidR="004872BC" w:rsidRPr="004872BC">
        <w:rPr>
          <w:lang w:val="en-US"/>
        </w:rPr>
        <w:t xml:space="preserve"> who is enrolled </w:t>
      </w:r>
      <w:r w:rsidRPr="004872BC">
        <w:rPr>
          <w:lang w:val="en-US"/>
        </w:rPr>
        <w:t xml:space="preserve">................................................. in </w:t>
      </w:r>
      <w:r w:rsidR="004872BC" w:rsidRPr="004872BC">
        <w:rPr>
          <w:lang w:val="en-US"/>
        </w:rPr>
        <w:t xml:space="preserve">the DR program of </w:t>
      </w:r>
      <w:r w:rsidRPr="004872BC">
        <w:rPr>
          <w:lang w:val="en-US"/>
        </w:rPr>
        <w:t>Institute of Health Sciences between the dates specified below .................................. (start date) .............................. (projected graduation date)</w:t>
      </w:r>
    </w:p>
    <w:p w14:paraId="66B3D008" w14:textId="77777777" w:rsidR="00206727" w:rsidRPr="004872BC" w:rsidRDefault="00206727" w:rsidP="00206727">
      <w:pPr>
        <w:pStyle w:val="GvdeMetni"/>
        <w:rPr>
          <w:lang w:val="en-US"/>
        </w:rPr>
      </w:pPr>
    </w:p>
    <w:p w14:paraId="5CF235CC" w14:textId="77777777" w:rsidR="001B3235" w:rsidRPr="004872BC" w:rsidRDefault="001B3235" w:rsidP="00B000EF">
      <w:pPr>
        <w:pStyle w:val="GvdeMetni"/>
        <w:spacing w:before="9"/>
        <w:ind w:left="0"/>
        <w:jc w:val="both"/>
        <w:rPr>
          <w:sz w:val="21"/>
          <w:lang w:val="en-US"/>
        </w:rPr>
      </w:pPr>
    </w:p>
    <w:p w14:paraId="5306BC15" w14:textId="0095B93B" w:rsidR="001B3235" w:rsidRPr="004872BC" w:rsidRDefault="00206727" w:rsidP="00B000EF">
      <w:pPr>
        <w:pStyle w:val="GvdeMetni"/>
        <w:jc w:val="both"/>
        <w:rPr>
          <w:lang w:val="en-US"/>
        </w:rPr>
      </w:pPr>
      <w:r w:rsidRPr="004872BC">
        <w:rPr>
          <w:lang w:val="en-US"/>
        </w:rPr>
        <w:t>I have read and accept all the above written matters</w:t>
      </w:r>
      <w:r w:rsidR="001B3235" w:rsidRPr="004872BC">
        <w:rPr>
          <w:lang w:val="en-US"/>
        </w:rPr>
        <w:t>.</w:t>
      </w:r>
    </w:p>
    <w:p w14:paraId="446A5DD3" w14:textId="77777777" w:rsidR="001B3235" w:rsidRPr="004872BC" w:rsidRDefault="001B3235" w:rsidP="00B000EF">
      <w:pPr>
        <w:pStyle w:val="GvdeMetni"/>
        <w:ind w:left="0"/>
        <w:jc w:val="both"/>
        <w:rPr>
          <w:sz w:val="26"/>
          <w:lang w:val="en-US"/>
        </w:rPr>
      </w:pPr>
    </w:p>
    <w:p w14:paraId="3F9E4C95" w14:textId="77777777" w:rsidR="001B3235" w:rsidRPr="004872BC" w:rsidRDefault="001B3235" w:rsidP="00B000EF">
      <w:pPr>
        <w:pStyle w:val="GvdeMetni"/>
        <w:ind w:left="0"/>
        <w:jc w:val="both"/>
        <w:rPr>
          <w:sz w:val="22"/>
          <w:lang w:val="en-US"/>
        </w:rPr>
      </w:pPr>
    </w:p>
    <w:p w14:paraId="36ECBD4E" w14:textId="1B64EF2A" w:rsidR="001B3235" w:rsidRPr="004872BC" w:rsidRDefault="00206727" w:rsidP="00B000EF">
      <w:pPr>
        <w:pStyle w:val="GvdeMetni"/>
        <w:tabs>
          <w:tab w:val="left" w:pos="7194"/>
        </w:tabs>
        <w:ind w:left="279"/>
        <w:jc w:val="both"/>
        <w:rPr>
          <w:lang w:val="en-US"/>
        </w:rPr>
      </w:pPr>
      <w:r w:rsidRPr="004872BC">
        <w:rPr>
          <w:lang w:val="en-US"/>
        </w:rPr>
        <w:t>Advisor</w:t>
      </w:r>
      <w:r w:rsidR="001B3235" w:rsidRPr="004872BC">
        <w:rPr>
          <w:lang w:val="en-US"/>
        </w:rPr>
        <w:tab/>
      </w:r>
      <w:r w:rsidRPr="004872BC">
        <w:rPr>
          <w:lang w:val="en-US"/>
        </w:rPr>
        <w:t>Student</w:t>
      </w:r>
    </w:p>
    <w:p w14:paraId="3327369F" w14:textId="099EB820" w:rsidR="001B3235" w:rsidRPr="004872BC" w:rsidRDefault="00206727" w:rsidP="006F7ACA">
      <w:pPr>
        <w:pStyle w:val="GvdeMetni"/>
        <w:tabs>
          <w:tab w:val="left" w:pos="7230"/>
        </w:tabs>
        <w:spacing w:before="1"/>
        <w:ind w:left="279"/>
        <w:jc w:val="both"/>
        <w:rPr>
          <w:lang w:val="en-US"/>
        </w:rPr>
      </w:pPr>
      <w:bookmarkStart w:id="1" w:name="_Hlk159845062"/>
      <w:r w:rsidRPr="004872BC">
        <w:rPr>
          <w:lang w:val="en-US"/>
        </w:rPr>
        <w:t>Name-Surname</w:t>
      </w:r>
      <w:bookmarkEnd w:id="1"/>
      <w:r w:rsidR="001B3235" w:rsidRPr="004872BC">
        <w:rPr>
          <w:lang w:val="en-US"/>
        </w:rPr>
        <w:tab/>
      </w:r>
      <w:proofErr w:type="spellStart"/>
      <w:r w:rsidR="006F7ACA" w:rsidRPr="004872BC">
        <w:rPr>
          <w:lang w:val="en-US"/>
        </w:rPr>
        <w:t>Name-Surname</w:t>
      </w:r>
      <w:proofErr w:type="spellEnd"/>
    </w:p>
    <w:p w14:paraId="02675113" w14:textId="3D6A9E5C" w:rsidR="001B3235" w:rsidRPr="004872BC" w:rsidRDefault="00206727" w:rsidP="00B000EF">
      <w:pPr>
        <w:pStyle w:val="GvdeMetni"/>
        <w:tabs>
          <w:tab w:val="left" w:pos="7214"/>
        </w:tabs>
        <w:ind w:left="282"/>
        <w:jc w:val="both"/>
        <w:rPr>
          <w:lang w:val="en-US"/>
        </w:rPr>
      </w:pPr>
      <w:r w:rsidRPr="004872BC">
        <w:rPr>
          <w:lang w:val="en-US"/>
        </w:rPr>
        <w:t>Signature</w:t>
      </w:r>
      <w:r w:rsidR="001B3235" w:rsidRPr="004872BC">
        <w:rPr>
          <w:lang w:val="en-US"/>
        </w:rPr>
        <w:tab/>
      </w:r>
      <w:proofErr w:type="spellStart"/>
      <w:r w:rsidRPr="004872BC">
        <w:rPr>
          <w:lang w:val="en-US"/>
        </w:rPr>
        <w:t>Signature</w:t>
      </w:r>
      <w:proofErr w:type="spellEnd"/>
    </w:p>
    <w:p w14:paraId="509DFB2D" w14:textId="4F9E21DD" w:rsidR="001B3235" w:rsidRPr="004872BC" w:rsidRDefault="00206727" w:rsidP="00B000EF">
      <w:pPr>
        <w:pStyle w:val="GvdeMetni"/>
        <w:tabs>
          <w:tab w:val="left" w:pos="7221"/>
        </w:tabs>
        <w:ind w:left="279"/>
        <w:jc w:val="both"/>
        <w:rPr>
          <w:lang w:val="en-US"/>
        </w:rPr>
      </w:pPr>
      <w:r w:rsidRPr="004872BC">
        <w:rPr>
          <w:lang w:val="en-US"/>
        </w:rPr>
        <w:t>Date</w:t>
      </w:r>
      <w:r w:rsidR="001B3235" w:rsidRPr="004872BC">
        <w:rPr>
          <w:lang w:val="en-US"/>
        </w:rPr>
        <w:tab/>
      </w:r>
      <w:proofErr w:type="spellStart"/>
      <w:r w:rsidRPr="004872BC">
        <w:rPr>
          <w:lang w:val="en-US"/>
        </w:rPr>
        <w:t>Date</w:t>
      </w:r>
      <w:proofErr w:type="spellEnd"/>
    </w:p>
    <w:p w14:paraId="57B9CCCF" w14:textId="77777777" w:rsidR="001B3235" w:rsidRPr="004872BC" w:rsidRDefault="001B3235" w:rsidP="00B000EF">
      <w:pPr>
        <w:pStyle w:val="GvdeMetni"/>
        <w:ind w:left="0"/>
        <w:jc w:val="both"/>
        <w:rPr>
          <w:sz w:val="26"/>
          <w:lang w:val="en-US"/>
        </w:rPr>
      </w:pPr>
    </w:p>
    <w:p w14:paraId="0DF2FB6B" w14:textId="77777777" w:rsidR="001B3235" w:rsidRPr="004872BC" w:rsidRDefault="001B3235" w:rsidP="00B000EF">
      <w:pPr>
        <w:pStyle w:val="GvdeMetni"/>
        <w:ind w:left="0"/>
        <w:jc w:val="both"/>
        <w:rPr>
          <w:sz w:val="26"/>
          <w:lang w:val="en-US"/>
        </w:rPr>
      </w:pPr>
    </w:p>
    <w:p w14:paraId="3DA3DFA9" w14:textId="6405AB2F" w:rsidR="001B3235" w:rsidRPr="004872BC" w:rsidRDefault="00206727" w:rsidP="00206727">
      <w:pPr>
        <w:pStyle w:val="GvdeMetni"/>
        <w:spacing w:before="230"/>
        <w:ind w:left="1416" w:right="2066" w:firstLine="708"/>
        <w:jc w:val="center"/>
        <w:rPr>
          <w:lang w:val="en-US"/>
        </w:rPr>
      </w:pPr>
      <w:r w:rsidRPr="004872BC">
        <w:rPr>
          <w:lang w:val="en-US"/>
        </w:rPr>
        <w:t>APPROVED BY</w:t>
      </w:r>
    </w:p>
    <w:p w14:paraId="52C81B2E" w14:textId="77777777" w:rsidR="001B3235" w:rsidRPr="004872BC" w:rsidRDefault="001B3235" w:rsidP="00B000EF">
      <w:pPr>
        <w:pStyle w:val="GvdeMetni"/>
        <w:spacing w:before="8"/>
        <w:ind w:left="0"/>
        <w:jc w:val="both"/>
        <w:rPr>
          <w:sz w:val="31"/>
          <w:lang w:val="en-US"/>
        </w:rPr>
      </w:pPr>
    </w:p>
    <w:p w14:paraId="61C783CF" w14:textId="54070246" w:rsidR="001B3235" w:rsidRPr="004872BC" w:rsidRDefault="001B3235" w:rsidP="00B000EF">
      <w:pPr>
        <w:pStyle w:val="GvdeMetni"/>
        <w:spacing w:line="316" w:lineRule="auto"/>
        <w:ind w:left="4129" w:right="2334" w:hanging="1775"/>
        <w:jc w:val="both"/>
        <w:rPr>
          <w:lang w:val="en-US"/>
        </w:rPr>
      </w:pPr>
      <w:r w:rsidRPr="004872BC">
        <w:rPr>
          <w:lang w:val="en-US"/>
        </w:rPr>
        <w:t>Selçu</w:t>
      </w:r>
      <w:r w:rsidR="00206727" w:rsidRPr="004872BC">
        <w:rPr>
          <w:lang w:val="en-US"/>
        </w:rPr>
        <w:t>k University On behalf of Institute of Health Sciences Institute Director</w:t>
      </w:r>
    </w:p>
    <w:p w14:paraId="4C7503CB" w14:textId="77777777" w:rsidR="001B3235" w:rsidRPr="00F25242" w:rsidRDefault="001B3235" w:rsidP="00206727">
      <w:pPr>
        <w:tabs>
          <w:tab w:val="left" w:pos="551"/>
        </w:tabs>
        <w:spacing w:before="135" w:line="360" w:lineRule="auto"/>
        <w:ind w:right="236"/>
        <w:jc w:val="both"/>
        <w:rPr>
          <w:sz w:val="24"/>
        </w:rPr>
      </w:pPr>
    </w:p>
    <w:sectPr w:rsidR="001B3235" w:rsidRPr="00F25242">
      <w:footerReference w:type="default" r:id="rId7"/>
      <w:pgSz w:w="12240" w:h="15840"/>
      <w:pgMar w:top="440" w:right="1180" w:bottom="1220" w:left="1300" w:header="0" w:footer="10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8FCD9" w14:textId="77777777" w:rsidR="007E1B91" w:rsidRDefault="007E1B91">
      <w:r>
        <w:separator/>
      </w:r>
    </w:p>
  </w:endnote>
  <w:endnote w:type="continuationSeparator" w:id="0">
    <w:p w14:paraId="4BDE39D3" w14:textId="77777777" w:rsidR="007E1B91" w:rsidRDefault="007E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1CF3A" w14:textId="77777777" w:rsidR="00BA368F" w:rsidRDefault="001B3235">
    <w:pPr>
      <w:pStyle w:val="GvdeMetni"/>
      <w:spacing w:line="14" w:lineRule="auto"/>
      <w:ind w:left="0"/>
      <w:rPr>
        <w:sz w:val="20"/>
      </w:rPr>
    </w:pPr>
    <w:r>
      <w:rPr>
        <w:noProof/>
        <w:lang w:eastAsia="tr-TR"/>
      </w:rPr>
      <mc:AlternateContent>
        <mc:Choice Requires="wps">
          <w:drawing>
            <wp:anchor distT="0" distB="0" distL="114300" distR="114300" simplePos="0" relativeHeight="251659264" behindDoc="1" locked="0" layoutInCell="1" allowOverlap="1" wp14:anchorId="48F650B2" wp14:editId="2C82917C">
              <wp:simplePos x="0" y="0"/>
              <wp:positionH relativeFrom="page">
                <wp:posOffset>3811905</wp:posOffset>
              </wp:positionH>
              <wp:positionV relativeFrom="page">
                <wp:posOffset>9271000</wp:posOffset>
              </wp:positionV>
              <wp:extent cx="154305" cy="1822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40D34" w14:textId="7A639010" w:rsidR="00BA368F" w:rsidRDefault="001B3235">
                          <w:pPr>
                            <w:spacing w:before="13"/>
                            <w:ind w:left="60"/>
                            <w:rPr>
                              <w:rFonts w:ascii="Arial MT"/>
                            </w:rPr>
                          </w:pPr>
                          <w:r>
                            <w:fldChar w:fldCharType="begin"/>
                          </w:r>
                          <w:r>
                            <w:rPr>
                              <w:rFonts w:ascii="Arial MT"/>
                            </w:rPr>
                            <w:instrText xml:space="preserve"> PAGE </w:instrText>
                          </w:r>
                          <w:r>
                            <w:fldChar w:fldCharType="separate"/>
                          </w:r>
                          <w:r w:rsidR="00BF6A88">
                            <w:rPr>
                              <w:rFonts w:ascii="Arial MT"/>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650B2" id="_x0000_t202" coordsize="21600,21600" o:spt="202" path="m,l,21600r21600,l21600,xe">
              <v:stroke joinstyle="miter"/>
              <v:path gradientshapeok="t" o:connecttype="rect"/>
            </v:shapetype>
            <v:shape id="Text Box 1" o:spid="_x0000_s1026" type="#_x0000_t202" style="position:absolute;margin-left:300.15pt;margin-top:730pt;width:12.15pt;height:14.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" filled="f" stroked="f">
              <v:textbox inset="0,0,0,0">
                <w:txbxContent>
                  <w:p w14:paraId="28140D34" w14:textId="7A639010" w:rsidR="00BA368F" w:rsidRDefault="001B3235">
                    <w:pPr>
                      <w:spacing w:before="13"/>
                      <w:ind w:left="60"/>
                      <w:rPr>
                        <w:rFonts w:ascii="Arial MT"/>
                      </w:rPr>
                    </w:pPr>
                    <w:r>
                      <w:fldChar w:fldCharType="begin"/>
                    </w:r>
                    <w:r>
                      <w:rPr>
                        <w:rFonts w:ascii="Arial MT"/>
                      </w:rPr>
                      <w:instrText xml:space="preserve"> PAGE </w:instrText>
                    </w:r>
                    <w:r>
                      <w:fldChar w:fldCharType="separate"/>
                    </w:r>
                    <w:r w:rsidR="00BF6A88">
                      <w:rPr>
                        <w:rFonts w:ascii="Arial MT"/>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DACC1" w14:textId="77777777" w:rsidR="007E1B91" w:rsidRDefault="007E1B91">
      <w:r>
        <w:separator/>
      </w:r>
    </w:p>
  </w:footnote>
  <w:footnote w:type="continuationSeparator" w:id="0">
    <w:p w14:paraId="152B44BF" w14:textId="77777777" w:rsidR="007E1B91" w:rsidRDefault="007E1B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777E1"/>
    <w:multiLevelType w:val="multilevel"/>
    <w:tmpl w:val="38A22C68"/>
    <w:lvl w:ilvl="0">
      <w:start w:val="1"/>
      <w:numFmt w:val="decimal"/>
      <w:lvlText w:val="%1."/>
      <w:lvlJc w:val="left"/>
      <w:pPr>
        <w:ind w:left="356" w:hanging="240"/>
      </w:pPr>
      <w:rPr>
        <w:rFonts w:ascii="Times New Roman" w:eastAsia="Times New Roman" w:hAnsi="Times New Roman" w:cs="Times New Roman" w:hint="default"/>
        <w:b/>
        <w:spacing w:val="-5"/>
        <w:w w:val="100"/>
        <w:sz w:val="24"/>
        <w:szCs w:val="24"/>
        <w:lang w:val="tr-TR" w:eastAsia="en-US" w:bidi="ar-SA"/>
      </w:rPr>
    </w:lvl>
    <w:lvl w:ilvl="1">
      <w:start w:val="1"/>
      <w:numFmt w:val="decimal"/>
      <w:lvlText w:val="%1.%2."/>
      <w:lvlJc w:val="left"/>
      <w:pPr>
        <w:ind w:left="116" w:hanging="435"/>
      </w:pPr>
      <w:rPr>
        <w:rFonts w:ascii="Times New Roman" w:eastAsia="Times New Roman" w:hAnsi="Times New Roman" w:cs="Times New Roman" w:hint="default"/>
        <w:spacing w:val="-8"/>
        <w:w w:val="100"/>
        <w:sz w:val="24"/>
        <w:szCs w:val="24"/>
        <w:lang w:val="tr-TR" w:eastAsia="en-US" w:bidi="ar-SA"/>
      </w:rPr>
    </w:lvl>
    <w:lvl w:ilvl="2">
      <w:numFmt w:val="bullet"/>
      <w:lvlText w:val="•"/>
      <w:lvlJc w:val="left"/>
      <w:pPr>
        <w:ind w:left="1404" w:hanging="435"/>
      </w:pPr>
      <w:rPr>
        <w:rFonts w:hint="default"/>
        <w:lang w:val="tr-TR" w:eastAsia="en-US" w:bidi="ar-SA"/>
      </w:rPr>
    </w:lvl>
    <w:lvl w:ilvl="3">
      <w:numFmt w:val="bullet"/>
      <w:lvlText w:val="•"/>
      <w:lvlJc w:val="left"/>
      <w:pPr>
        <w:ind w:left="2448" w:hanging="435"/>
      </w:pPr>
      <w:rPr>
        <w:rFonts w:hint="default"/>
        <w:lang w:val="tr-TR" w:eastAsia="en-US" w:bidi="ar-SA"/>
      </w:rPr>
    </w:lvl>
    <w:lvl w:ilvl="4">
      <w:numFmt w:val="bullet"/>
      <w:lvlText w:val="•"/>
      <w:lvlJc w:val="left"/>
      <w:pPr>
        <w:ind w:left="3493" w:hanging="435"/>
      </w:pPr>
      <w:rPr>
        <w:rFonts w:hint="default"/>
        <w:lang w:val="tr-TR" w:eastAsia="en-US" w:bidi="ar-SA"/>
      </w:rPr>
    </w:lvl>
    <w:lvl w:ilvl="5">
      <w:numFmt w:val="bullet"/>
      <w:lvlText w:val="•"/>
      <w:lvlJc w:val="left"/>
      <w:pPr>
        <w:ind w:left="4537" w:hanging="435"/>
      </w:pPr>
      <w:rPr>
        <w:rFonts w:hint="default"/>
        <w:lang w:val="tr-TR" w:eastAsia="en-US" w:bidi="ar-SA"/>
      </w:rPr>
    </w:lvl>
    <w:lvl w:ilvl="6">
      <w:numFmt w:val="bullet"/>
      <w:lvlText w:val="•"/>
      <w:lvlJc w:val="left"/>
      <w:pPr>
        <w:ind w:left="5582" w:hanging="435"/>
      </w:pPr>
      <w:rPr>
        <w:rFonts w:hint="default"/>
        <w:lang w:val="tr-TR" w:eastAsia="en-US" w:bidi="ar-SA"/>
      </w:rPr>
    </w:lvl>
    <w:lvl w:ilvl="7">
      <w:numFmt w:val="bullet"/>
      <w:lvlText w:val="•"/>
      <w:lvlJc w:val="left"/>
      <w:pPr>
        <w:ind w:left="6626" w:hanging="435"/>
      </w:pPr>
      <w:rPr>
        <w:rFonts w:hint="default"/>
        <w:lang w:val="tr-TR" w:eastAsia="en-US" w:bidi="ar-SA"/>
      </w:rPr>
    </w:lvl>
    <w:lvl w:ilvl="8">
      <w:numFmt w:val="bullet"/>
      <w:lvlText w:val="•"/>
      <w:lvlJc w:val="left"/>
      <w:pPr>
        <w:ind w:left="7671" w:hanging="435"/>
      </w:pPr>
      <w:rPr>
        <w:rFonts w:hint="default"/>
        <w:lang w:val="tr-TR" w:eastAsia="en-US" w:bidi="ar-SA"/>
      </w:rPr>
    </w:lvl>
  </w:abstractNum>
  <w:abstractNum w:abstractNumId="1" w15:restartNumberingAfterBreak="0">
    <w:nsid w:val="27410F91"/>
    <w:multiLevelType w:val="multilevel"/>
    <w:tmpl w:val="1D58420E"/>
    <w:lvl w:ilvl="0">
      <w:start w:val="1"/>
      <w:numFmt w:val="decimal"/>
      <w:lvlText w:val="%1."/>
      <w:lvlJc w:val="left"/>
      <w:pPr>
        <w:ind w:left="356" w:hanging="243"/>
      </w:pPr>
      <w:rPr>
        <w:rFonts w:ascii="Times New Roman" w:eastAsia="Times New Roman" w:hAnsi="Times New Roman" w:cs="Times New Roman" w:hint="default"/>
        <w:b/>
        <w:bCs/>
        <w:spacing w:val="-5"/>
        <w:w w:val="100"/>
        <w:sz w:val="24"/>
        <w:szCs w:val="24"/>
        <w:lang w:val="tr-TR" w:eastAsia="en-US" w:bidi="ar-SA"/>
      </w:rPr>
    </w:lvl>
    <w:lvl w:ilvl="1">
      <w:start w:val="1"/>
      <w:numFmt w:val="decimal"/>
      <w:lvlText w:val="%1.%2."/>
      <w:lvlJc w:val="left"/>
      <w:pPr>
        <w:ind w:left="536" w:hanging="423"/>
      </w:pPr>
      <w:rPr>
        <w:rFonts w:ascii="Times New Roman" w:eastAsia="Times New Roman" w:hAnsi="Times New Roman" w:cs="Times New Roman" w:hint="default"/>
        <w:spacing w:val="-8"/>
        <w:w w:val="100"/>
        <w:sz w:val="24"/>
        <w:szCs w:val="24"/>
        <w:lang w:val="tr-TR" w:eastAsia="en-US" w:bidi="ar-SA"/>
      </w:rPr>
    </w:lvl>
    <w:lvl w:ilvl="2">
      <w:numFmt w:val="bullet"/>
      <w:lvlText w:val="•"/>
      <w:lvlJc w:val="left"/>
      <w:pPr>
        <w:ind w:left="1564" w:hanging="423"/>
      </w:pPr>
      <w:rPr>
        <w:rFonts w:hint="default"/>
        <w:lang w:val="tr-TR" w:eastAsia="en-US" w:bidi="ar-SA"/>
      </w:rPr>
    </w:lvl>
    <w:lvl w:ilvl="3">
      <w:numFmt w:val="bullet"/>
      <w:lvlText w:val="•"/>
      <w:lvlJc w:val="left"/>
      <w:pPr>
        <w:ind w:left="2588" w:hanging="423"/>
      </w:pPr>
      <w:rPr>
        <w:rFonts w:hint="default"/>
        <w:lang w:val="tr-TR" w:eastAsia="en-US" w:bidi="ar-SA"/>
      </w:rPr>
    </w:lvl>
    <w:lvl w:ilvl="4">
      <w:numFmt w:val="bullet"/>
      <w:lvlText w:val="•"/>
      <w:lvlJc w:val="left"/>
      <w:pPr>
        <w:ind w:left="3613" w:hanging="423"/>
      </w:pPr>
      <w:rPr>
        <w:rFonts w:hint="default"/>
        <w:lang w:val="tr-TR" w:eastAsia="en-US" w:bidi="ar-SA"/>
      </w:rPr>
    </w:lvl>
    <w:lvl w:ilvl="5">
      <w:numFmt w:val="bullet"/>
      <w:lvlText w:val="•"/>
      <w:lvlJc w:val="left"/>
      <w:pPr>
        <w:ind w:left="4637" w:hanging="423"/>
      </w:pPr>
      <w:rPr>
        <w:rFonts w:hint="default"/>
        <w:lang w:val="tr-TR" w:eastAsia="en-US" w:bidi="ar-SA"/>
      </w:rPr>
    </w:lvl>
    <w:lvl w:ilvl="6">
      <w:numFmt w:val="bullet"/>
      <w:lvlText w:val="•"/>
      <w:lvlJc w:val="left"/>
      <w:pPr>
        <w:ind w:left="5662" w:hanging="423"/>
      </w:pPr>
      <w:rPr>
        <w:rFonts w:hint="default"/>
        <w:lang w:val="tr-TR" w:eastAsia="en-US" w:bidi="ar-SA"/>
      </w:rPr>
    </w:lvl>
    <w:lvl w:ilvl="7">
      <w:numFmt w:val="bullet"/>
      <w:lvlText w:val="•"/>
      <w:lvlJc w:val="left"/>
      <w:pPr>
        <w:ind w:left="6686" w:hanging="423"/>
      </w:pPr>
      <w:rPr>
        <w:rFonts w:hint="default"/>
        <w:lang w:val="tr-TR" w:eastAsia="en-US" w:bidi="ar-SA"/>
      </w:rPr>
    </w:lvl>
    <w:lvl w:ilvl="8">
      <w:numFmt w:val="bullet"/>
      <w:lvlText w:val="•"/>
      <w:lvlJc w:val="left"/>
      <w:pPr>
        <w:ind w:left="7711" w:hanging="423"/>
      </w:pPr>
      <w:rPr>
        <w:rFonts w:hint="default"/>
        <w:lang w:val="tr-TR" w:eastAsia="en-US" w:bidi="ar-SA"/>
      </w:rPr>
    </w:lvl>
  </w:abstractNum>
  <w:abstractNum w:abstractNumId="2" w15:restartNumberingAfterBreak="0">
    <w:nsid w:val="41B50213"/>
    <w:multiLevelType w:val="hybridMultilevel"/>
    <w:tmpl w:val="21D8B168"/>
    <w:lvl w:ilvl="0" w:tplc="80363D5A">
      <w:start w:val="1"/>
      <w:numFmt w:val="upperLetter"/>
      <w:lvlText w:val="%1."/>
      <w:lvlJc w:val="left"/>
      <w:pPr>
        <w:ind w:left="473" w:hanging="360"/>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A3"/>
    <w:rsid w:val="00104431"/>
    <w:rsid w:val="001118CD"/>
    <w:rsid w:val="00161CDE"/>
    <w:rsid w:val="001826D8"/>
    <w:rsid w:val="001B3235"/>
    <w:rsid w:val="00206727"/>
    <w:rsid w:val="004872BC"/>
    <w:rsid w:val="00503EB3"/>
    <w:rsid w:val="006F7ACA"/>
    <w:rsid w:val="007B1C53"/>
    <w:rsid w:val="007E1B91"/>
    <w:rsid w:val="00803503"/>
    <w:rsid w:val="00845CC8"/>
    <w:rsid w:val="008C33A5"/>
    <w:rsid w:val="00B000EF"/>
    <w:rsid w:val="00BA368F"/>
    <w:rsid w:val="00BF6A88"/>
    <w:rsid w:val="00C267A3"/>
    <w:rsid w:val="00EF0F50"/>
    <w:rsid w:val="00FC3E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3B4"/>
  <w15:chartTrackingRefBased/>
  <w15:docId w15:val="{2E7558A2-D083-4F99-B783-F3569A56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B323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1B3235"/>
    <w:pPr>
      <w:ind w:left="356" w:hanging="243"/>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B3235"/>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1B3235"/>
    <w:pPr>
      <w:ind w:left="116"/>
    </w:pPr>
    <w:rPr>
      <w:sz w:val="24"/>
      <w:szCs w:val="24"/>
    </w:rPr>
  </w:style>
  <w:style w:type="character" w:customStyle="1" w:styleId="GvdeMetniChar">
    <w:name w:val="Gövde Metni Char"/>
    <w:basedOn w:val="VarsaylanParagrafYazTipi"/>
    <w:link w:val="GvdeMetni"/>
    <w:uiPriority w:val="1"/>
    <w:rsid w:val="001B3235"/>
    <w:rPr>
      <w:rFonts w:ascii="Times New Roman" w:eastAsia="Times New Roman" w:hAnsi="Times New Roman" w:cs="Times New Roman"/>
      <w:sz w:val="24"/>
      <w:szCs w:val="24"/>
    </w:rPr>
  </w:style>
  <w:style w:type="paragraph" w:styleId="ListeParagraf">
    <w:name w:val="List Paragraph"/>
    <w:basedOn w:val="Normal"/>
    <w:uiPriority w:val="1"/>
    <w:qFormat/>
    <w:rsid w:val="001B3235"/>
    <w:pPr>
      <w:ind w:left="11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1020</Words>
  <Characters>5820</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acer</cp:lastModifiedBy>
  <cp:revision>6</cp:revision>
  <dcterms:created xsi:type="dcterms:W3CDTF">2024-02-26T08:18:00Z</dcterms:created>
  <dcterms:modified xsi:type="dcterms:W3CDTF">2024-10-01T11:28:00Z</dcterms:modified>
</cp:coreProperties>
</file>